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26" w:rsidRPr="00842133" w:rsidRDefault="00842133" w:rsidP="005D75E0">
      <w:pPr>
        <w:rPr>
          <w:rFonts w:ascii="Arial" w:hAnsi="Arial" w:cs="Arial"/>
          <w:b/>
        </w:rPr>
      </w:pPr>
      <w:r w:rsidRPr="00842133">
        <w:rPr>
          <w:rFonts w:ascii="Arial" w:hAnsi="Arial" w:cs="Arial"/>
          <w:b/>
        </w:rPr>
        <w:t xml:space="preserve">Ankündigung von Trassenerkundungen im </w:t>
      </w:r>
      <w:r w:rsidR="00752797">
        <w:rPr>
          <w:rFonts w:ascii="Arial" w:hAnsi="Arial" w:cs="Arial"/>
          <w:b/>
        </w:rPr>
        <w:t xml:space="preserve">der Stadt Salzgitter vom </w:t>
      </w:r>
      <w:r w:rsidR="00F66588">
        <w:rPr>
          <w:rFonts w:ascii="Arial" w:hAnsi="Arial" w:cs="Arial"/>
          <w:b/>
        </w:rPr>
        <w:t>04.11</w:t>
      </w:r>
      <w:bookmarkStart w:id="0" w:name="_GoBack"/>
      <w:bookmarkEnd w:id="0"/>
      <w:r w:rsidR="00752797">
        <w:rPr>
          <w:rFonts w:ascii="Arial" w:hAnsi="Arial" w:cs="Arial"/>
          <w:b/>
        </w:rPr>
        <w:t>.2025 bis 26.04.2026</w:t>
      </w:r>
    </w:p>
    <w:p w:rsidR="00842133" w:rsidRPr="00752797" w:rsidRDefault="00842133" w:rsidP="005D75E0">
      <w:pPr>
        <w:rPr>
          <w:rFonts w:ascii="Arial" w:hAnsi="Arial" w:cs="Arial"/>
          <w:b/>
        </w:rPr>
      </w:pPr>
    </w:p>
    <w:p w:rsidR="00752797" w:rsidRPr="00752797" w:rsidRDefault="00752797" w:rsidP="00752797">
      <w:pPr>
        <w:jc w:val="both"/>
        <w:rPr>
          <w:rFonts w:ascii="Arial" w:hAnsi="Arial" w:cs="Arial"/>
        </w:rPr>
      </w:pPr>
      <w:r w:rsidRPr="00752797">
        <w:rPr>
          <w:rFonts w:ascii="Arial" w:hAnsi="Arial" w:cs="Arial"/>
        </w:rPr>
        <w:t xml:space="preserve">Als zuständiger Übertragungsnetzbetreiber in der Region plant die </w:t>
      </w:r>
      <w:proofErr w:type="spellStart"/>
      <w:r w:rsidRPr="00752797">
        <w:rPr>
          <w:rFonts w:ascii="Arial" w:hAnsi="Arial" w:cs="Arial"/>
        </w:rPr>
        <w:t>TenneT</w:t>
      </w:r>
      <w:proofErr w:type="spellEnd"/>
      <w:r w:rsidRPr="00752797">
        <w:rPr>
          <w:rFonts w:ascii="Arial" w:hAnsi="Arial" w:cs="Arial"/>
        </w:rPr>
        <w:t xml:space="preserve"> TSO GmbH (im Folgenden </w:t>
      </w:r>
      <w:proofErr w:type="spellStart"/>
      <w:r w:rsidRPr="00752797">
        <w:rPr>
          <w:rFonts w:ascii="Arial" w:hAnsi="Arial" w:cs="Arial"/>
        </w:rPr>
        <w:t>TenneT</w:t>
      </w:r>
      <w:proofErr w:type="spellEnd"/>
      <w:r w:rsidRPr="00752797">
        <w:rPr>
          <w:rFonts w:ascii="Arial" w:hAnsi="Arial" w:cs="Arial"/>
        </w:rPr>
        <w:t xml:space="preserve"> genannt) den Neubau der 380-kV-Freileitung vom Umspannwerk (UW) Helmstedt/Ost bis zum UW </w:t>
      </w:r>
      <w:proofErr w:type="spellStart"/>
      <w:r w:rsidRPr="00752797">
        <w:rPr>
          <w:rFonts w:ascii="Arial" w:hAnsi="Arial" w:cs="Arial"/>
        </w:rPr>
        <w:t>Bleckenstedt</w:t>
      </w:r>
      <w:proofErr w:type="spellEnd"/>
      <w:r w:rsidRPr="00752797">
        <w:rPr>
          <w:rFonts w:ascii="Arial" w:hAnsi="Arial" w:cs="Arial"/>
        </w:rPr>
        <w:t>/Süd. Das Vorhaben ist Teil des Bundesbedarfsplan-Gesamtvorhabens und als Anlage unter Vorhaben Nr. 10 im Bundesbedarfsplangesetz aufgenommen worden. Es ist eines von vier Teilvorhaben des Projektraums Ostfalen-Achse. Aktuell befindet sich das Vorhaben in der Bundesfachplanung. Als Grundlage für die weitere Planung werden notwendige Vorarbeiten durchgeführt. Hierzu gehören Trassenerkundungen (Befahrung/Besichtigung), um für das Planfeststellungsverfahren wichtige Informationen zu gewinnen.</w:t>
      </w:r>
    </w:p>
    <w:p w:rsidR="00752797" w:rsidRPr="00752797" w:rsidRDefault="00752797" w:rsidP="00752797">
      <w:pPr>
        <w:rPr>
          <w:rFonts w:ascii="Arial" w:hAnsi="Arial" w:cs="Arial"/>
          <w:b/>
        </w:rPr>
      </w:pPr>
    </w:p>
    <w:p w:rsidR="00752797" w:rsidRPr="00752797" w:rsidRDefault="00752797" w:rsidP="00752797">
      <w:pPr>
        <w:rPr>
          <w:rFonts w:ascii="Arial" w:hAnsi="Arial" w:cs="Arial"/>
          <w:b/>
        </w:rPr>
      </w:pPr>
      <w:r w:rsidRPr="00752797">
        <w:rPr>
          <w:rFonts w:ascii="Arial" w:hAnsi="Arial" w:cs="Arial"/>
          <w:b/>
        </w:rPr>
        <w:t>Art und Umfang der Maßnahmen</w:t>
      </w:r>
    </w:p>
    <w:p w:rsidR="00752797" w:rsidRPr="00752797" w:rsidRDefault="00752797" w:rsidP="00752797">
      <w:pPr>
        <w:jc w:val="both"/>
        <w:rPr>
          <w:rFonts w:ascii="Arial" w:hAnsi="Arial" w:cs="Arial"/>
        </w:rPr>
      </w:pPr>
      <w:proofErr w:type="spellStart"/>
      <w:r w:rsidRPr="00752797">
        <w:rPr>
          <w:rFonts w:ascii="Arial" w:hAnsi="Arial" w:cs="Arial"/>
        </w:rPr>
        <w:t>TenneT</w:t>
      </w:r>
      <w:proofErr w:type="spellEnd"/>
      <w:r w:rsidRPr="00752797">
        <w:rPr>
          <w:rFonts w:ascii="Arial" w:hAnsi="Arial" w:cs="Arial"/>
        </w:rPr>
        <w:t xml:space="preserve">, das beauftragte Trassierungsbüro LTB Leitungsbau GmbH, seine Nachunternehmer und der Umweltdienstleister </w:t>
      </w:r>
      <w:proofErr w:type="spellStart"/>
      <w:r w:rsidRPr="00752797">
        <w:rPr>
          <w:rFonts w:ascii="Arial" w:hAnsi="Arial" w:cs="Arial"/>
        </w:rPr>
        <w:t>Froelich</w:t>
      </w:r>
      <w:proofErr w:type="spellEnd"/>
      <w:r w:rsidRPr="00752797">
        <w:rPr>
          <w:rFonts w:ascii="Arial" w:hAnsi="Arial" w:cs="Arial"/>
        </w:rPr>
        <w:t xml:space="preserve"> und </w:t>
      </w:r>
      <w:proofErr w:type="spellStart"/>
      <w:r w:rsidRPr="00752797">
        <w:rPr>
          <w:rFonts w:ascii="Arial" w:hAnsi="Arial" w:cs="Arial"/>
        </w:rPr>
        <w:t>Sporbeck</w:t>
      </w:r>
      <w:proofErr w:type="spellEnd"/>
      <w:r w:rsidRPr="00752797">
        <w:rPr>
          <w:rFonts w:ascii="Arial" w:hAnsi="Arial" w:cs="Arial"/>
        </w:rPr>
        <w:t xml:space="preserve"> werden </w:t>
      </w:r>
      <w:proofErr w:type="spellStart"/>
      <w:r w:rsidRPr="00752797">
        <w:rPr>
          <w:rFonts w:ascii="Arial" w:hAnsi="Arial" w:cs="Arial"/>
        </w:rPr>
        <w:t>Befahrungen</w:t>
      </w:r>
      <w:proofErr w:type="spellEnd"/>
      <w:r w:rsidRPr="00752797">
        <w:rPr>
          <w:rFonts w:ascii="Arial" w:hAnsi="Arial" w:cs="Arial"/>
        </w:rPr>
        <w:t xml:space="preserve"> und Begehungen im Untersuchungsraum durchführen. Ziel hiervon ist es, einen Eindruck der geografischen Merkmale wie Steigungen, Neigungen und Hindernisse sowie Vegetation zu erhalten. Außerdem werden Informationen zu Straßenbreiten und -höhen, Verkehrsbeschränkungen, Beschilderungen, Straßenzuständen und Absperrungen etc. erfasst. Die Ergebnisse werden mit Fotos, Videos sowie Notizen dokumentiert. Dabei werden befestigte Wege und Flächen als Zuwegung mit einem PKW befahren, während unbefestigte Flächen zu Fuß begangen werden. In beiden Fällen kann es sich hierbei um öffentliche wie auch private Wege handeln. Es ist möglich, dass einzelne Flurstücke im Untersuchungsraum mehrfach oder gar nicht betreten werden müssen.</w:t>
      </w:r>
      <w:r w:rsidRPr="00752797">
        <w:rPr>
          <w:rFonts w:ascii="Arial" w:hAnsi="Arial" w:cs="Arial"/>
        </w:rPr>
        <w:tab/>
      </w:r>
    </w:p>
    <w:p w:rsidR="00752797" w:rsidRPr="00752797" w:rsidRDefault="00752797" w:rsidP="00752797">
      <w:pPr>
        <w:rPr>
          <w:rFonts w:ascii="Arial" w:hAnsi="Arial" w:cs="Arial"/>
          <w:b/>
        </w:rPr>
      </w:pPr>
    </w:p>
    <w:p w:rsidR="00752797" w:rsidRPr="00752797" w:rsidRDefault="00752797" w:rsidP="00752797">
      <w:pPr>
        <w:rPr>
          <w:rFonts w:ascii="Arial" w:hAnsi="Arial" w:cs="Arial"/>
          <w:b/>
        </w:rPr>
      </w:pPr>
      <w:r w:rsidRPr="00752797">
        <w:rPr>
          <w:rFonts w:ascii="Arial" w:hAnsi="Arial" w:cs="Arial"/>
          <w:b/>
        </w:rPr>
        <w:t>Ort und Zeit der geplanten Maßnahmen</w:t>
      </w:r>
    </w:p>
    <w:p w:rsidR="00752797" w:rsidRPr="00752797" w:rsidRDefault="00752797" w:rsidP="00752797">
      <w:pPr>
        <w:jc w:val="both"/>
        <w:rPr>
          <w:rFonts w:ascii="Arial" w:hAnsi="Arial" w:cs="Arial"/>
        </w:rPr>
      </w:pPr>
      <w:r w:rsidRPr="00752797">
        <w:rPr>
          <w:rFonts w:ascii="Arial" w:hAnsi="Arial" w:cs="Arial"/>
        </w:rPr>
        <w:t xml:space="preserve">Die </w:t>
      </w:r>
      <w:proofErr w:type="spellStart"/>
      <w:r w:rsidRPr="00752797">
        <w:rPr>
          <w:rFonts w:ascii="Arial" w:hAnsi="Arial" w:cs="Arial"/>
        </w:rPr>
        <w:t>Befahrungen</w:t>
      </w:r>
      <w:proofErr w:type="spellEnd"/>
      <w:r w:rsidRPr="00752797">
        <w:rPr>
          <w:rFonts w:ascii="Arial" w:hAnsi="Arial" w:cs="Arial"/>
        </w:rPr>
        <w:t xml:space="preserve"> und Besichtigungen privater Grundstücke erfolgen tagsüber jeweils von Montag bis Freitag. Informationen darüber, welche Flurstücke sich im Erkundungsraum befinden, finden sie in der </w:t>
      </w:r>
      <w:proofErr w:type="spellStart"/>
      <w:r w:rsidRPr="00752797">
        <w:rPr>
          <w:rFonts w:ascii="Arial" w:hAnsi="Arial" w:cs="Arial"/>
        </w:rPr>
        <w:t>Flurstücksliste</w:t>
      </w:r>
      <w:proofErr w:type="spellEnd"/>
      <w:r w:rsidRPr="00752797">
        <w:rPr>
          <w:rFonts w:ascii="Arial" w:hAnsi="Arial" w:cs="Arial"/>
        </w:rPr>
        <w:t>.</w:t>
      </w:r>
    </w:p>
    <w:p w:rsidR="00752797" w:rsidRPr="00752797" w:rsidRDefault="00752797" w:rsidP="00752797">
      <w:pPr>
        <w:jc w:val="both"/>
        <w:rPr>
          <w:rFonts w:ascii="Arial" w:hAnsi="Arial" w:cs="Arial"/>
        </w:rPr>
      </w:pPr>
    </w:p>
    <w:p w:rsidR="00752797" w:rsidRPr="00752797" w:rsidRDefault="00752797" w:rsidP="00752797">
      <w:pPr>
        <w:jc w:val="both"/>
        <w:rPr>
          <w:rFonts w:ascii="Arial" w:hAnsi="Arial" w:cs="Arial"/>
        </w:rPr>
      </w:pPr>
      <w:r w:rsidRPr="00752797">
        <w:rPr>
          <w:rFonts w:ascii="Arial" w:hAnsi="Arial" w:cs="Arial"/>
        </w:rPr>
        <w:t xml:space="preserve">Aufgrund der hohen Anzahl der Flurstücke wird eine detaillierte </w:t>
      </w:r>
      <w:proofErr w:type="spellStart"/>
      <w:r w:rsidRPr="00752797">
        <w:rPr>
          <w:rFonts w:ascii="Arial" w:hAnsi="Arial" w:cs="Arial"/>
        </w:rPr>
        <w:t>Flurstücksliste</w:t>
      </w:r>
      <w:proofErr w:type="spellEnd"/>
      <w:r w:rsidRPr="00752797">
        <w:rPr>
          <w:rFonts w:ascii="Arial" w:hAnsi="Arial" w:cs="Arial"/>
        </w:rPr>
        <w:t xml:space="preserve"> auf der Gemeindewebsite veröffentlicht </w:t>
      </w:r>
      <w:r>
        <w:rPr>
          <w:rFonts w:ascii="Arial" w:hAnsi="Arial" w:cs="Arial"/>
        </w:rPr>
        <w:t>und</w:t>
      </w:r>
      <w:r w:rsidRPr="00752797">
        <w:rPr>
          <w:rFonts w:ascii="Arial" w:hAnsi="Arial" w:cs="Arial"/>
        </w:rPr>
        <w:t xml:space="preserve"> kann direkt bei der Gemeinde eingesehen werden. Auch finden Sie die </w:t>
      </w:r>
      <w:proofErr w:type="spellStart"/>
      <w:r w:rsidRPr="00752797">
        <w:rPr>
          <w:rFonts w:ascii="Arial" w:hAnsi="Arial" w:cs="Arial"/>
        </w:rPr>
        <w:t>Flurstücksliste</w:t>
      </w:r>
      <w:proofErr w:type="spellEnd"/>
      <w:r w:rsidRPr="00752797">
        <w:rPr>
          <w:rFonts w:ascii="Arial" w:hAnsi="Arial" w:cs="Arial"/>
        </w:rPr>
        <w:t xml:space="preserve"> auf </w:t>
      </w:r>
      <w:r>
        <w:rPr>
          <w:rFonts w:ascii="Arial" w:hAnsi="Arial" w:cs="Arial"/>
        </w:rPr>
        <w:t>der</w:t>
      </w:r>
      <w:r w:rsidRPr="00752797">
        <w:rPr>
          <w:rFonts w:ascii="Arial" w:hAnsi="Arial" w:cs="Arial"/>
        </w:rPr>
        <w:t xml:space="preserve"> Homepage: </w:t>
      </w:r>
      <w:hyperlink r:id="rId4" w:history="1">
        <w:r w:rsidRPr="00752797">
          <w:rPr>
            <w:rFonts w:ascii="Arial" w:hAnsi="Arial" w:cs="Arial"/>
            <w:b/>
          </w:rPr>
          <w:t>https://tennet.eu/he-bl-oueb</w:t>
        </w:r>
      </w:hyperlink>
    </w:p>
    <w:p w:rsidR="00752797" w:rsidRPr="00752797" w:rsidRDefault="00752797" w:rsidP="00752797">
      <w:pPr>
        <w:rPr>
          <w:rFonts w:ascii="Arial" w:hAnsi="Arial" w:cs="Arial"/>
          <w:b/>
        </w:rPr>
      </w:pPr>
    </w:p>
    <w:p w:rsidR="00752797" w:rsidRPr="00752797" w:rsidRDefault="00752797" w:rsidP="00752797">
      <w:pPr>
        <w:rPr>
          <w:rFonts w:ascii="Arial" w:hAnsi="Arial" w:cs="Arial"/>
          <w:b/>
        </w:rPr>
      </w:pPr>
      <w:r w:rsidRPr="00752797">
        <w:rPr>
          <w:rFonts w:ascii="Arial" w:hAnsi="Arial" w:cs="Arial"/>
          <w:b/>
        </w:rPr>
        <w:t>Rechtliche Grundlage</w:t>
      </w:r>
    </w:p>
    <w:p w:rsidR="00752797" w:rsidRPr="00752797" w:rsidRDefault="00752797" w:rsidP="00752797">
      <w:pPr>
        <w:jc w:val="both"/>
        <w:rPr>
          <w:rFonts w:ascii="Arial" w:hAnsi="Arial" w:cs="Arial"/>
        </w:rPr>
      </w:pPr>
      <w:r w:rsidRPr="00752797">
        <w:rPr>
          <w:rFonts w:ascii="Arial" w:hAnsi="Arial" w:cs="Arial"/>
        </w:rPr>
        <w:t>Die Berechtigung zur Durchführung der Vorarbeiten ergibt sich aus § 44 Absatz 1 des Energiewirtschaftsgesetzes (EnWG). Nach § 44 Abs. 1 EnWG sind Eigentümer oder Nutzungsberechtigte der betroffenen Grundstücke verpflichtet, die zur Vorbereitung der Planung des Vorhabens notwendigen Trassenerkundungen und Vermessungen durch den Träger des Vorhabens oder von ihm Beauftragte zu dulden.</w:t>
      </w:r>
    </w:p>
    <w:p w:rsidR="00752797" w:rsidRPr="00752797" w:rsidRDefault="00752797" w:rsidP="00752797">
      <w:pPr>
        <w:jc w:val="both"/>
        <w:rPr>
          <w:rFonts w:ascii="Arial" w:hAnsi="Arial" w:cs="Arial"/>
        </w:rPr>
      </w:pPr>
      <w:r w:rsidRPr="00752797">
        <w:rPr>
          <w:rFonts w:ascii="Arial" w:hAnsi="Arial" w:cs="Arial"/>
        </w:rPr>
        <w:t xml:space="preserve">Mit einer ortsüblichen Bekanntmachung werden den Eigentümern und sonstigen Nutzungsberechtigten die Vorarbeiten als Maßnahme gemäß § 44 Absatz 2 EnWG mitgeteilt. </w:t>
      </w:r>
    </w:p>
    <w:p w:rsidR="00842133" w:rsidRDefault="00752797" w:rsidP="00752797">
      <w:pPr>
        <w:jc w:val="both"/>
        <w:rPr>
          <w:rFonts w:ascii="Arial" w:hAnsi="Arial" w:cs="Arial"/>
        </w:rPr>
      </w:pPr>
      <w:r w:rsidRPr="00752797">
        <w:rPr>
          <w:rFonts w:ascii="Arial" w:hAnsi="Arial" w:cs="Arial"/>
        </w:rPr>
        <w:t xml:space="preserve">Flurschäden können bei den Begehungen nicht entstehen. Es werden keine Maschinen eingesetzt; es handelt sich um Begehungen zu Fuß oder </w:t>
      </w:r>
      <w:proofErr w:type="spellStart"/>
      <w:r w:rsidRPr="00752797">
        <w:rPr>
          <w:rFonts w:ascii="Arial" w:hAnsi="Arial" w:cs="Arial"/>
        </w:rPr>
        <w:t>Befahrungen</w:t>
      </w:r>
      <w:proofErr w:type="spellEnd"/>
      <w:r w:rsidRPr="00752797">
        <w:rPr>
          <w:rFonts w:ascii="Arial" w:hAnsi="Arial" w:cs="Arial"/>
        </w:rPr>
        <w:t xml:space="preserve"> öffentlicher, privater und landwirtschaftlicher Wege mit regulären Pkw. Sollte es dennoch zu Schäden kommen, werden diese durch </w:t>
      </w:r>
      <w:proofErr w:type="spellStart"/>
      <w:r w:rsidRPr="00752797">
        <w:rPr>
          <w:rFonts w:ascii="Arial" w:hAnsi="Arial" w:cs="Arial"/>
        </w:rPr>
        <w:t>TenneT</w:t>
      </w:r>
      <w:proofErr w:type="spellEnd"/>
      <w:r w:rsidRPr="00752797">
        <w:rPr>
          <w:rFonts w:ascii="Arial" w:hAnsi="Arial" w:cs="Arial"/>
        </w:rPr>
        <w:t xml:space="preserve"> beseitigt bzw. in voller Höhe entschädigt. Wir bitten daher um Benachrichtigung.</w:t>
      </w:r>
    </w:p>
    <w:p w:rsidR="00752797" w:rsidRPr="00752797" w:rsidRDefault="00752797" w:rsidP="00842133">
      <w:pPr>
        <w:rPr>
          <w:rFonts w:ascii="Arial" w:hAnsi="Arial" w:cs="Arial"/>
        </w:rPr>
      </w:pPr>
    </w:p>
    <w:p w:rsidR="00752797" w:rsidRPr="00752797" w:rsidRDefault="00752797" w:rsidP="00752797">
      <w:pPr>
        <w:rPr>
          <w:rFonts w:ascii="Arial" w:hAnsi="Arial" w:cs="Arial"/>
          <w:b/>
        </w:rPr>
      </w:pPr>
      <w:r w:rsidRPr="00752797">
        <w:rPr>
          <w:rFonts w:ascii="Arial" w:hAnsi="Arial" w:cs="Arial"/>
          <w:b/>
        </w:rPr>
        <w:t>Beauftragte Unternehmen</w:t>
      </w:r>
    </w:p>
    <w:p w:rsidR="00752797" w:rsidRPr="00752797" w:rsidRDefault="00752797" w:rsidP="00752797">
      <w:pPr>
        <w:jc w:val="both"/>
        <w:rPr>
          <w:rFonts w:ascii="Arial" w:hAnsi="Arial" w:cs="Arial"/>
          <w:b/>
        </w:rPr>
      </w:pPr>
      <w:r w:rsidRPr="00752797">
        <w:rPr>
          <w:rFonts w:ascii="Arial" w:hAnsi="Arial" w:cs="Arial"/>
        </w:rPr>
        <w:t xml:space="preserve">Die Trassenerkundungen erfolgen im Auftrag der </w:t>
      </w:r>
      <w:proofErr w:type="spellStart"/>
      <w:r w:rsidRPr="00752797">
        <w:rPr>
          <w:rFonts w:ascii="Arial" w:hAnsi="Arial" w:cs="Arial"/>
        </w:rPr>
        <w:t>TenneT</w:t>
      </w:r>
      <w:proofErr w:type="spellEnd"/>
      <w:r w:rsidRPr="00752797">
        <w:rPr>
          <w:rFonts w:ascii="Arial" w:hAnsi="Arial" w:cs="Arial"/>
        </w:rPr>
        <w:t xml:space="preserve"> TSO GmbH durch den Trassierungsdienstleister LTB Leitungsbau GmbH sowie den Umweltdienstleister </w:t>
      </w:r>
      <w:proofErr w:type="spellStart"/>
      <w:r w:rsidRPr="00752797">
        <w:rPr>
          <w:rFonts w:ascii="Arial" w:hAnsi="Arial" w:cs="Arial"/>
        </w:rPr>
        <w:t>Froelich</w:t>
      </w:r>
      <w:proofErr w:type="spellEnd"/>
      <w:r w:rsidRPr="00752797">
        <w:rPr>
          <w:rFonts w:ascii="Arial" w:hAnsi="Arial" w:cs="Arial"/>
        </w:rPr>
        <w:t xml:space="preserve"> und </w:t>
      </w:r>
      <w:proofErr w:type="spellStart"/>
      <w:r w:rsidRPr="00752797">
        <w:rPr>
          <w:rFonts w:ascii="Arial" w:hAnsi="Arial" w:cs="Arial"/>
        </w:rPr>
        <w:t>Sporbeck</w:t>
      </w:r>
      <w:proofErr w:type="spellEnd"/>
      <w:r w:rsidRPr="00752797">
        <w:rPr>
          <w:rFonts w:ascii="Arial" w:hAnsi="Arial" w:cs="Arial"/>
        </w:rPr>
        <w:t xml:space="preserve"> und deren Nachunternehmer. </w:t>
      </w:r>
      <w:r w:rsidRPr="00752797">
        <w:rPr>
          <w:rFonts w:ascii="Arial" w:hAnsi="Arial" w:cs="Arial"/>
        </w:rPr>
        <w:tab/>
      </w:r>
      <w:r w:rsidRPr="00752797">
        <w:rPr>
          <w:rFonts w:ascii="Arial" w:hAnsi="Arial" w:cs="Arial"/>
        </w:rPr>
        <w:br/>
      </w:r>
      <w:r w:rsidRPr="00752797">
        <w:rPr>
          <w:rFonts w:ascii="Arial" w:hAnsi="Arial" w:cs="Arial"/>
          <w:b/>
        </w:rPr>
        <w:br/>
        <w:t>Ansprechpartner und weitere Informationen:</w:t>
      </w:r>
      <w:r w:rsidRPr="00752797">
        <w:rPr>
          <w:rFonts w:ascii="Arial" w:hAnsi="Arial" w:cs="Arial"/>
          <w:b/>
        </w:rPr>
        <w:tab/>
      </w:r>
      <w:r w:rsidRPr="00752797">
        <w:rPr>
          <w:rFonts w:ascii="Arial" w:hAnsi="Arial" w:cs="Arial"/>
          <w:b/>
        </w:rPr>
        <w:br/>
      </w:r>
      <w:r w:rsidRPr="00752797">
        <w:rPr>
          <w:rFonts w:ascii="Arial" w:hAnsi="Arial" w:cs="Arial"/>
        </w:rPr>
        <w:t xml:space="preserve">Für Fragen zum Projekt, den geplanten Maßnahmen sowie Mitteilungen steht Ihnen </w:t>
      </w:r>
      <w:r>
        <w:rPr>
          <w:rFonts w:ascii="Arial" w:hAnsi="Arial" w:cs="Arial"/>
        </w:rPr>
        <w:t xml:space="preserve">die </w:t>
      </w:r>
      <w:r w:rsidRPr="00752797">
        <w:rPr>
          <w:rFonts w:ascii="Arial" w:hAnsi="Arial" w:cs="Arial"/>
        </w:rPr>
        <w:lastRenderedPageBreak/>
        <w:t>Bürgerreferentin zur Verfügung:</w:t>
      </w:r>
    </w:p>
    <w:p w:rsidR="00752797" w:rsidRPr="00752797" w:rsidRDefault="00752797" w:rsidP="00752797">
      <w:pPr>
        <w:rPr>
          <w:rFonts w:ascii="Arial" w:hAnsi="Arial" w:cs="Arial"/>
          <w:b/>
        </w:rPr>
      </w:pPr>
    </w:p>
    <w:p w:rsidR="00752797" w:rsidRPr="00752797" w:rsidRDefault="00752797" w:rsidP="00752797">
      <w:pPr>
        <w:rPr>
          <w:rFonts w:ascii="Arial" w:hAnsi="Arial" w:cs="Arial"/>
        </w:rPr>
      </w:pPr>
      <w:r w:rsidRPr="00752797">
        <w:rPr>
          <w:rFonts w:ascii="Arial" w:hAnsi="Arial" w:cs="Arial"/>
          <w:b/>
        </w:rPr>
        <w:t>Katrin van Herck</w:t>
      </w:r>
      <w:r w:rsidRPr="00752797">
        <w:rPr>
          <w:rFonts w:ascii="Arial" w:hAnsi="Arial" w:cs="Arial"/>
        </w:rPr>
        <w:br/>
        <w:t xml:space="preserve">      T +49 5132 89-1007 </w:t>
      </w:r>
    </w:p>
    <w:p w:rsidR="00752797" w:rsidRPr="00752797" w:rsidRDefault="00752797" w:rsidP="00752797">
      <w:pPr>
        <w:rPr>
          <w:rFonts w:ascii="Arial" w:hAnsi="Arial" w:cs="Arial"/>
        </w:rPr>
      </w:pPr>
      <w:r w:rsidRPr="00752797">
        <w:rPr>
          <w:rFonts w:ascii="Arial" w:hAnsi="Arial" w:cs="Arial"/>
        </w:rPr>
        <w:t>E</w:t>
      </w:r>
      <w:r w:rsidRPr="00752797">
        <w:rPr>
          <w:rFonts w:ascii="Arial" w:hAnsi="Arial" w:cs="Arial"/>
          <w:u w:val="single"/>
        </w:rPr>
        <w:t xml:space="preserve"> </w:t>
      </w:r>
      <w:hyperlink r:id="rId5" w:history="1">
        <w:r w:rsidRPr="00752797">
          <w:rPr>
            <w:rFonts w:ascii="Arial" w:hAnsi="Arial" w:cs="Arial"/>
            <w:u w:val="single"/>
          </w:rPr>
          <w:t>katrin.van.herck@tennet.eu</w:t>
        </w:r>
      </w:hyperlink>
    </w:p>
    <w:p w:rsidR="00752797" w:rsidRPr="00752797" w:rsidRDefault="00752797" w:rsidP="00752797">
      <w:pPr>
        <w:rPr>
          <w:rFonts w:ascii="Arial" w:hAnsi="Arial" w:cs="Arial"/>
          <w:u w:val="single"/>
        </w:rPr>
      </w:pPr>
      <w:r w:rsidRPr="00752797">
        <w:rPr>
          <w:rFonts w:ascii="Arial" w:hAnsi="Arial" w:cs="Arial"/>
        </w:rPr>
        <w:br/>
        <w:t>Weitere Informationen zum Projekt finden Sie unter</w:t>
      </w:r>
      <w:r w:rsidRPr="00752797">
        <w:rPr>
          <w:rFonts w:ascii="Arial" w:hAnsi="Arial" w:cs="Arial"/>
          <w:b/>
        </w:rPr>
        <w:t xml:space="preserve"> </w:t>
      </w:r>
      <w:r>
        <w:rPr>
          <w:rFonts w:ascii="Arial" w:hAnsi="Arial" w:cs="Arial"/>
          <w:b/>
        </w:rPr>
        <w:t xml:space="preserve">    </w:t>
      </w:r>
      <w:r>
        <w:rPr>
          <w:rFonts w:ascii="Arial" w:hAnsi="Arial" w:cs="Arial"/>
          <w:b/>
        </w:rPr>
        <w:br/>
      </w:r>
      <w:r w:rsidRPr="00752797">
        <w:rPr>
          <w:rFonts w:ascii="Arial" w:hAnsi="Arial" w:cs="Arial"/>
          <w:u w:val="single"/>
        </w:rPr>
        <w:fldChar w:fldCharType="begin"/>
      </w:r>
      <w:r w:rsidRPr="00752797">
        <w:rPr>
          <w:rFonts w:ascii="Arial" w:hAnsi="Arial" w:cs="Arial"/>
          <w:u w:val="single"/>
        </w:rPr>
        <w:instrText>HYPERLINK "http://www.tennet.eu/de/projekte/helmstedtost-bleckenstedtsued"</w:instrText>
      </w:r>
      <w:r w:rsidRPr="00752797">
        <w:rPr>
          <w:rFonts w:ascii="Arial" w:hAnsi="Arial" w:cs="Arial"/>
          <w:u w:val="single"/>
        </w:rPr>
        <w:fldChar w:fldCharType="separate"/>
      </w:r>
      <w:r w:rsidRPr="00752797">
        <w:rPr>
          <w:rFonts w:ascii="Arial" w:hAnsi="Arial" w:cs="Arial"/>
          <w:u w:val="single"/>
        </w:rPr>
        <w:t>www.tennet.eu/de/projekte/helmstedtost-bleckenstedtsued</w:t>
      </w:r>
    </w:p>
    <w:p w:rsidR="00842133" w:rsidRDefault="00752797" w:rsidP="00752797">
      <w:pPr>
        <w:rPr>
          <w:rFonts w:ascii="Arial" w:hAnsi="Arial" w:cs="Arial"/>
        </w:rPr>
      </w:pPr>
      <w:r w:rsidRPr="00752797">
        <w:rPr>
          <w:rFonts w:ascii="Arial" w:hAnsi="Arial" w:cs="Arial"/>
          <w:u w:val="single"/>
        </w:rPr>
        <w:fldChar w:fldCharType="end"/>
      </w:r>
    </w:p>
    <w:p w:rsidR="00842133" w:rsidRPr="00842133" w:rsidRDefault="00842133" w:rsidP="00842133">
      <w:pPr>
        <w:widowControl/>
        <w:adjustRightInd w:val="0"/>
        <w:rPr>
          <w:rFonts w:ascii="Arial" w:hAnsi="Arial" w:cs="Arial"/>
        </w:rPr>
      </w:pPr>
      <w:r w:rsidRPr="00842133">
        <w:rPr>
          <w:rFonts w:ascii="Arial" w:hAnsi="Arial" w:cs="Arial"/>
        </w:rPr>
        <w:t>Stadt Salzgitter</w:t>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sidRPr="00842133">
        <w:rPr>
          <w:rFonts w:ascii="Arial" w:hAnsi="Arial" w:cs="Arial"/>
        </w:rPr>
        <w:tab/>
      </w:r>
      <w:r>
        <w:rPr>
          <w:rFonts w:ascii="Arial" w:hAnsi="Arial" w:cs="Arial"/>
        </w:rPr>
        <w:t>02.10.2025</w:t>
      </w:r>
      <w:r w:rsidRPr="00842133">
        <w:rPr>
          <w:rFonts w:ascii="Arial" w:hAnsi="Arial" w:cs="Arial"/>
        </w:rPr>
        <w:br/>
        <w:t>Fachgebiet Umwelt</w:t>
      </w:r>
    </w:p>
    <w:p w:rsidR="00842133" w:rsidRPr="00842133" w:rsidRDefault="00842133" w:rsidP="00842133">
      <w:pPr>
        <w:widowControl/>
        <w:adjustRightInd w:val="0"/>
        <w:rPr>
          <w:rFonts w:ascii="Arial" w:hAnsi="Arial" w:cs="Arial"/>
        </w:rPr>
      </w:pPr>
      <w:r w:rsidRPr="00842133">
        <w:rPr>
          <w:rFonts w:ascii="Arial" w:hAnsi="Arial" w:cs="Arial"/>
        </w:rPr>
        <w:t>Im Auftrag</w:t>
      </w:r>
    </w:p>
    <w:p w:rsidR="00842133" w:rsidRPr="00842133" w:rsidRDefault="00842133" w:rsidP="00842133">
      <w:pPr>
        <w:widowControl/>
        <w:shd w:val="clear" w:color="auto" w:fill="FFFFFF"/>
        <w:autoSpaceDE/>
        <w:autoSpaceDN/>
        <w:spacing w:after="200"/>
        <w:rPr>
          <w:rFonts w:ascii="Arial" w:hAnsi="Arial" w:cs="Arial"/>
        </w:rPr>
      </w:pPr>
      <w:r w:rsidRPr="00842133">
        <w:rPr>
          <w:rFonts w:ascii="Arial" w:hAnsi="Arial" w:cs="Arial"/>
        </w:rPr>
        <w:t>gez. Michael Buntfusz</w:t>
      </w:r>
    </w:p>
    <w:p w:rsidR="00842133" w:rsidRPr="00842133" w:rsidRDefault="00842133" w:rsidP="00842133">
      <w:pPr>
        <w:rPr>
          <w:rFonts w:ascii="Arial" w:hAnsi="Arial" w:cs="Arial"/>
        </w:rPr>
      </w:pPr>
    </w:p>
    <w:p w:rsidR="00842133" w:rsidRPr="005D75E0" w:rsidRDefault="00842133" w:rsidP="005D75E0"/>
    <w:sectPr w:rsidR="00842133" w:rsidRPr="005D75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33"/>
    <w:rsid w:val="005D75E0"/>
    <w:rsid w:val="00627AFD"/>
    <w:rsid w:val="00752797"/>
    <w:rsid w:val="00842133"/>
    <w:rsid w:val="00996E8D"/>
    <w:rsid w:val="00B10698"/>
    <w:rsid w:val="00C16726"/>
    <w:rsid w:val="00E46A2C"/>
    <w:rsid w:val="00F37317"/>
    <w:rsid w:val="00F66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4367"/>
  <w15:chartTrackingRefBased/>
  <w15:docId w15:val="{F424E9E0-9D4D-4CD0-8E8F-2375D788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133"/>
    <w:pPr>
      <w:widowControl w:val="0"/>
      <w:autoSpaceDE w:val="0"/>
      <w:autoSpaceDN w:val="0"/>
      <w:spacing w:after="0" w:line="240" w:lineRule="auto"/>
    </w:pPr>
    <w:rPr>
      <w:rFonts w:ascii="Calibri Light" w:eastAsia="Calibri Light" w:hAnsi="Calibri Light" w:cs="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842133"/>
    <w:rPr>
      <w:sz w:val="16"/>
      <w:szCs w:val="16"/>
    </w:rPr>
  </w:style>
  <w:style w:type="character" w:customStyle="1" w:styleId="TextkrperZchn">
    <w:name w:val="Textkörper Zchn"/>
    <w:basedOn w:val="Absatz-Standardschriftart"/>
    <w:link w:val="Textkrper"/>
    <w:uiPriority w:val="1"/>
    <w:rsid w:val="00842133"/>
    <w:rPr>
      <w:rFonts w:ascii="Calibri Light" w:eastAsia="Calibri Light" w:hAnsi="Calibri Light" w:cs="Calibri Light"/>
      <w:sz w:val="16"/>
      <w:szCs w:val="16"/>
    </w:rPr>
  </w:style>
  <w:style w:type="character" w:styleId="Hyperlink">
    <w:name w:val="Hyperlink"/>
    <w:basedOn w:val="Absatz-Standardschriftart"/>
    <w:uiPriority w:val="99"/>
    <w:unhideWhenUsed/>
    <w:rsid w:val="00842133"/>
    <w:rPr>
      <w:color w:val="0000FF" w:themeColor="hyperlink"/>
      <w:u w:val="single"/>
    </w:rPr>
  </w:style>
  <w:style w:type="paragraph" w:styleId="Sprechblasentext">
    <w:name w:val="Balloon Text"/>
    <w:basedOn w:val="Standard"/>
    <w:link w:val="SprechblasentextZchn"/>
    <w:uiPriority w:val="99"/>
    <w:semiHidden/>
    <w:unhideWhenUsed/>
    <w:rsid w:val="00F373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7317"/>
    <w:rPr>
      <w:rFonts w:ascii="Segoe UI" w:eastAsia="Calibri 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rin.van.herck@tennet.eu" TargetMode="External"/><Relationship Id="rId4" Type="http://schemas.openxmlformats.org/officeDocument/2006/relationships/hyperlink" Target="https://tennet.eu/he-bl-oue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Stadt Salzgitter</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 Ines</dc:creator>
  <cp:keywords/>
  <dc:description/>
  <cp:lastModifiedBy>Weitz, Ines</cp:lastModifiedBy>
  <cp:revision>3</cp:revision>
  <cp:lastPrinted>2025-10-02T07:16:00Z</cp:lastPrinted>
  <dcterms:created xsi:type="dcterms:W3CDTF">2025-10-02T09:27:00Z</dcterms:created>
  <dcterms:modified xsi:type="dcterms:W3CDTF">2025-10-02T09:33:00Z</dcterms:modified>
</cp:coreProperties>
</file>